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9BDEF" w14:textId="77777777" w:rsidR="001F7032" w:rsidRPr="001F7032" w:rsidRDefault="001F7032" w:rsidP="001F7032">
      <w:r w:rsidRPr="001F7032">
        <w:rPr>
          <w:b/>
          <w:bCs/>
        </w:rPr>
        <w:t>AEC KROMOJEN–SUBSTRAT KİTİ TEKNİK ŞARTNAMESİ</w:t>
      </w:r>
    </w:p>
    <w:p w14:paraId="5518705C" w14:textId="77777777" w:rsidR="001F7032" w:rsidRPr="001F7032" w:rsidRDefault="001F7032" w:rsidP="001F7032">
      <w:pPr>
        <w:numPr>
          <w:ilvl w:val="0"/>
          <w:numId w:val="1"/>
        </w:numPr>
      </w:pPr>
      <w:r w:rsidRPr="001F7032">
        <w:t xml:space="preserve">Kit, </w:t>
      </w:r>
      <w:proofErr w:type="spellStart"/>
      <w:r w:rsidRPr="001F7032">
        <w:t>immünohistokimyasal</w:t>
      </w:r>
      <w:proofErr w:type="spellEnd"/>
      <w:r w:rsidRPr="001F7032">
        <w:t xml:space="preserve"> boyamalarda peroksidaz enzimi ile işaretlenmiş reaksiyonların görünür hale getirilmesi amacıyla kullanılmaya uygun olmalıdır.</w:t>
      </w:r>
    </w:p>
    <w:p w14:paraId="259B610D" w14:textId="20F26024" w:rsidR="001F7032" w:rsidRPr="001F7032" w:rsidRDefault="001F7032" w:rsidP="001F7032">
      <w:pPr>
        <w:numPr>
          <w:ilvl w:val="0"/>
          <w:numId w:val="1"/>
        </w:numPr>
      </w:pPr>
      <w:proofErr w:type="spellStart"/>
      <w:r w:rsidRPr="001F7032">
        <w:t>Kromojen</w:t>
      </w:r>
      <w:proofErr w:type="spellEnd"/>
      <w:r w:rsidRPr="001F7032">
        <w:t xml:space="preserve"> olarak 3-amino-9-etilkarbazol (AEC) içermeli; AEC </w:t>
      </w:r>
      <w:proofErr w:type="spellStart"/>
      <w:r w:rsidRPr="001F7032">
        <w:t>kromojen</w:t>
      </w:r>
      <w:proofErr w:type="spellEnd"/>
      <w:r w:rsidRPr="001F7032">
        <w:t xml:space="preserve"> ve AEC substrat olmak üzere</w:t>
      </w:r>
      <w:r w:rsidR="00B200D0">
        <w:t xml:space="preserve"> en az </w:t>
      </w:r>
      <w:r w:rsidRPr="001F7032">
        <w:t xml:space="preserve"> iki ayrı sıvı bileşenden oluşmalıdır.</w:t>
      </w:r>
    </w:p>
    <w:p w14:paraId="54E6EB37" w14:textId="6DF4E4C7" w:rsidR="001F7032" w:rsidRPr="001F7032" w:rsidRDefault="001F7032" w:rsidP="001F7032">
      <w:pPr>
        <w:numPr>
          <w:ilvl w:val="0"/>
          <w:numId w:val="1"/>
        </w:numPr>
      </w:pPr>
      <w:r w:rsidRPr="001F7032">
        <w:t>Kit, en az 1</w:t>
      </w:r>
      <w:r>
        <w:t>00</w:t>
      </w:r>
      <w:r w:rsidRPr="001F7032">
        <w:t xml:space="preserve"> ml AEC substrat ve bu hacmin tamamının üreticinin önerdiği karışım oranında kullanılmasına yetecek miktarda AEC </w:t>
      </w:r>
      <w:proofErr w:type="spellStart"/>
      <w:r w:rsidRPr="001F7032">
        <w:t>kromojen</w:t>
      </w:r>
      <w:proofErr w:type="spellEnd"/>
      <w:r w:rsidRPr="001F7032">
        <w:t xml:space="preserve"> içermelidir.</w:t>
      </w:r>
    </w:p>
    <w:p w14:paraId="39DA7F5D" w14:textId="77777777" w:rsidR="001F7032" w:rsidRPr="001F7032" w:rsidRDefault="001F7032" w:rsidP="001F7032">
      <w:pPr>
        <w:numPr>
          <w:ilvl w:val="0"/>
          <w:numId w:val="1"/>
        </w:numPr>
      </w:pPr>
      <w:r w:rsidRPr="001F7032">
        <w:t>Pozitif reaksiyon bölgelerinde kırmızı renkli reaksiyon ürünü oluşturmalıdır.</w:t>
      </w:r>
    </w:p>
    <w:p w14:paraId="0E54D939" w14:textId="77777777" w:rsidR="001F7032" w:rsidRPr="001F7032" w:rsidRDefault="001F7032" w:rsidP="001F7032">
      <w:pPr>
        <w:numPr>
          <w:ilvl w:val="0"/>
          <w:numId w:val="1"/>
        </w:numPr>
      </w:pPr>
      <w:r w:rsidRPr="001F7032">
        <w:t xml:space="preserve">Formalinle fikse edilmiş, parafine gömülmüş doku kesitlerinde </w:t>
      </w:r>
      <w:proofErr w:type="spellStart"/>
      <w:r w:rsidRPr="001F7032">
        <w:t>immünohistokimyasal</w:t>
      </w:r>
      <w:proofErr w:type="spellEnd"/>
      <w:r w:rsidRPr="001F7032">
        <w:t xml:space="preserve"> boyama için kullanılmaya uygun olmalıdır.</w:t>
      </w:r>
    </w:p>
    <w:p w14:paraId="681E094A" w14:textId="77777777" w:rsidR="001F7032" w:rsidRPr="001F7032" w:rsidRDefault="001F7032" w:rsidP="001F7032">
      <w:pPr>
        <w:numPr>
          <w:ilvl w:val="0"/>
          <w:numId w:val="1"/>
        </w:numPr>
      </w:pPr>
      <w:r w:rsidRPr="001F7032">
        <w:t>Reaksiyon ürünü su bazlı zıt boyalar ve su bazlı kapatma ortamlarıyla uyumlu olmalıdır.</w:t>
      </w:r>
    </w:p>
    <w:p w14:paraId="635754D1" w14:textId="77777777" w:rsidR="001F7032" w:rsidRPr="001F7032" w:rsidRDefault="001F7032" w:rsidP="001F7032">
      <w:pPr>
        <w:numPr>
          <w:ilvl w:val="0"/>
          <w:numId w:val="1"/>
        </w:numPr>
      </w:pPr>
      <w:r w:rsidRPr="001F7032">
        <w:t>Kit bileşenleri 2–8°C’de saklanabilmeli; saklama koşulları ve açıldıktan sonraki kullanım süresi üretici tarafından belirtilmelidir.</w:t>
      </w:r>
    </w:p>
    <w:p w14:paraId="285DB636" w14:textId="77777777" w:rsidR="001F7032" w:rsidRPr="001F7032" w:rsidRDefault="001F7032" w:rsidP="001F7032">
      <w:pPr>
        <w:numPr>
          <w:ilvl w:val="0"/>
          <w:numId w:val="1"/>
        </w:numPr>
      </w:pPr>
      <w:r w:rsidRPr="001F7032">
        <w:t>Ürün, orijinal ve açılmamış üretici ambalajında teslim edilmelidir. Ambalaj üzerinde ürün adı, katalog numarası, lot numarası, son kullanma tarihi ve saklama koşulları bulunmalıdır.</w:t>
      </w:r>
    </w:p>
    <w:p w14:paraId="2E23F8C1" w14:textId="21360DF2" w:rsidR="001F7032" w:rsidRPr="001F7032" w:rsidRDefault="001F7032" w:rsidP="001F7032">
      <w:pPr>
        <w:numPr>
          <w:ilvl w:val="0"/>
          <w:numId w:val="1"/>
        </w:numPr>
      </w:pPr>
      <w:r w:rsidRPr="001F7032">
        <w:t xml:space="preserve">Teslim tarihinde ürünün kalan raf ömrü en az </w:t>
      </w:r>
      <w:r>
        <w:t>24</w:t>
      </w:r>
      <w:r w:rsidRPr="001F7032">
        <w:t xml:space="preserve"> ay olmalıdır.</w:t>
      </w:r>
    </w:p>
    <w:p w14:paraId="350AD45D" w14:textId="77777777" w:rsidR="001F7032" w:rsidRPr="001F7032" w:rsidRDefault="001F7032" w:rsidP="001F7032">
      <w:pPr>
        <w:numPr>
          <w:ilvl w:val="0"/>
          <w:numId w:val="1"/>
        </w:numPr>
      </w:pPr>
      <w:r w:rsidRPr="001F7032">
        <w:t>Üreticinin kullanım talimatı ve güvenlik bilgi formu ürünle birlikte veya elektronik ortamda sağlanmalıdır. Kullanım talimatında karışım oranı, hazırlanan çalışma çözeltisinin kullanım süresi ve önerilen inkübasyon süresi belirtilmelidir.</w:t>
      </w:r>
    </w:p>
    <w:p w14:paraId="7B81BBDD" w14:textId="77777777" w:rsidR="001F7032" w:rsidRPr="001F7032" w:rsidRDefault="001F7032" w:rsidP="001F7032">
      <w:pPr>
        <w:numPr>
          <w:ilvl w:val="0"/>
          <w:numId w:val="1"/>
        </w:numPr>
      </w:pPr>
      <w:r w:rsidRPr="001F7032">
        <w:t>Ürün, üreticinin belirttiği taşıma ve saklama koşulları korunarak teslim edilmelidir.</w:t>
      </w:r>
    </w:p>
    <w:p w14:paraId="5D0BF76C" w14:textId="77777777" w:rsidR="007D317B" w:rsidRDefault="007D317B"/>
    <w:sectPr w:rsidR="007D31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D4228"/>
    <w:multiLevelType w:val="multilevel"/>
    <w:tmpl w:val="897AA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01623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17B"/>
    <w:rsid w:val="00034C57"/>
    <w:rsid w:val="001F7032"/>
    <w:rsid w:val="007106B5"/>
    <w:rsid w:val="007D317B"/>
    <w:rsid w:val="00B20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323A"/>
  <w15:chartTrackingRefBased/>
  <w15:docId w15:val="{3608729B-7EC5-4117-B79B-75F3A00FC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7D31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D31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D31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D31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D31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D31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D31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D31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D31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D31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D31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D31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D317B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D317B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D317B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D317B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D317B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D317B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D31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D31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D31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7D31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D31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7D317B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D317B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7D317B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D31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7D317B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D31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1259</Characters>
  <Application>Microsoft Office Word</Application>
  <DocSecurity>0</DocSecurity>
  <Lines>10</Lines>
  <Paragraphs>2</Paragraphs>
  <ScaleCrop>false</ScaleCrop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Fatih Bozkurt</dc:creator>
  <cp:keywords/>
  <dc:description/>
  <cp:lastModifiedBy>Fatih Bozkurt</cp:lastModifiedBy>
  <cp:revision>5</cp:revision>
  <dcterms:created xsi:type="dcterms:W3CDTF">2026-11-01T04:29:00Z</dcterms:created>
  <dcterms:modified xsi:type="dcterms:W3CDTF">2026-11-01T04:34:00Z</dcterms:modified>
</cp:coreProperties>
</file>