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88DC" w14:textId="77777777" w:rsidR="00E64EC0" w:rsidRPr="00E64EC0" w:rsidRDefault="00E64EC0" w:rsidP="00E64EC0">
      <w:r w:rsidRPr="00E64EC0">
        <w:t>YAP1 (Yes-associated protein 1) Antikoru Teknik Şartnamesi</w:t>
      </w:r>
    </w:p>
    <w:p w14:paraId="7370314B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Talep edilen ürün, YAP1 (Yes-associated protein 1) proteinine karşı geliştirilmiş primer antikor olmalıdır. </w:t>
      </w:r>
    </w:p>
    <w:p w14:paraId="321FEE20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Antikor: </w:t>
      </w:r>
    </w:p>
    <w:p w14:paraId="0DFF206A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Poliklonal yapıda olmalı, </w:t>
      </w:r>
    </w:p>
    <w:p w14:paraId="0F8B2D5F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Tavşan (rabbit) kaynaklı olmalıdır. </w:t>
      </w:r>
    </w:p>
    <w:p w14:paraId="69584517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Ürün: </w:t>
      </w:r>
    </w:p>
    <w:p w14:paraId="7A5F6A4E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BSA (Bovine Serum Albumin) içermeyen (BSA-free) formülasyonda olmalıdır. </w:t>
      </w:r>
    </w:p>
    <w:p w14:paraId="397E2234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İmmünojen afinite saflaştırılmış (affinity purified) olmalıdır. </w:t>
      </w:r>
    </w:p>
    <w:p w14:paraId="36F30613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Antikorun hedef proteini: </w:t>
      </w:r>
    </w:p>
    <w:p w14:paraId="243CD0EF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YAP1 proteini olmalı, </w:t>
      </w:r>
    </w:p>
    <w:p w14:paraId="4C2825FC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Yaklaşık 65–80 kDa moleküler ağırlıkta bant veren validasyon verilerine sahip olmalıdır. </w:t>
      </w:r>
    </w:p>
    <w:p w14:paraId="3B460120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Antikor aşağıdaki uygulamalarda kullanılabilir olmalıdır: </w:t>
      </w:r>
    </w:p>
    <w:p w14:paraId="07A5F488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İmmünohistokimya (IHC) </w:t>
      </w:r>
    </w:p>
    <w:p w14:paraId="04A2B8F6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Parafin blok kesitlerde IHC (IHC-P) </w:t>
      </w:r>
    </w:p>
    <w:p w14:paraId="719E67A4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Western blot ve/veya ICC/IF gibi ek validasyonlara sahip olması tercih sebebidir. </w:t>
      </w:r>
    </w:p>
    <w:p w14:paraId="64FAFA35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Antikor: </w:t>
      </w:r>
    </w:p>
    <w:p w14:paraId="0B5DB85F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Formalin ile tespit edilmiş, parafin bloklara gömülü dokularda (FFPE) kullanılabilir olmalıdır. </w:t>
      </w:r>
    </w:p>
    <w:p w14:paraId="2576C451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İmmünohistokimyasal çalışmalarda nükleer ve/veya sitoplazmik boyanma verebildiği gösterilmiş olmalıdır. </w:t>
      </w:r>
    </w:p>
    <w:p w14:paraId="58562CEB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Antijen geri kazanım (antigen retrieval) açısından: </w:t>
      </w:r>
    </w:p>
    <w:p w14:paraId="7D0616DF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Isı ile antijen geri kazanım (HIER – Heat Induced Epitope Retrieval) yöntemine uygun olmalıdır. </w:t>
      </w:r>
    </w:p>
    <w:p w14:paraId="6DA8719B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Tür reaktivitesi: </w:t>
      </w:r>
    </w:p>
    <w:p w14:paraId="721B263D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En azından insan, fare, sıçan ve köpek (canine) ile reaktivitesi gösterilmiş olmalı, </w:t>
      </w:r>
    </w:p>
    <w:p w14:paraId="1696F7C3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lastRenderedPageBreak/>
        <w:t xml:space="preserve">Kedi dokularında kullanılabilirlik (literatür veya homolog reaktivite) beklenmelidir. </w:t>
      </w:r>
    </w:p>
    <w:p w14:paraId="38ABA239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Konsantrasyon: </w:t>
      </w:r>
    </w:p>
    <w:p w14:paraId="2B7B28E5" w14:textId="77777777" w:rsidR="00E64EC0" w:rsidRPr="00E64EC0" w:rsidRDefault="00E64EC0" w:rsidP="00E64EC0">
      <w:pPr>
        <w:numPr>
          <w:ilvl w:val="1"/>
          <w:numId w:val="1"/>
        </w:numPr>
      </w:pPr>
      <w:r w:rsidRPr="00E64EC0">
        <w:t xml:space="preserve">Minimum ~1 mg/mL düzeyinde veya üretici tarafından belirtilmiş yüksek konsantrasyonda olmalıdır. </w:t>
      </w:r>
    </w:p>
    <w:p w14:paraId="2EDC97E8" w14:textId="77777777" w:rsidR="00E64EC0" w:rsidRPr="00E64EC0" w:rsidRDefault="00E64EC0" w:rsidP="00E64EC0">
      <w:pPr>
        <w:numPr>
          <w:ilvl w:val="0"/>
          <w:numId w:val="1"/>
        </w:numPr>
      </w:pPr>
      <w:r w:rsidRPr="00E64EC0">
        <w:t xml:space="preserve">Dilüsyon aralığı: </w:t>
      </w:r>
    </w:p>
    <w:p w14:paraId="5FBC7A64" w14:textId="77777777" w:rsidR="00E64EC0" w:rsidRPr="00E64EC0" w:rsidRDefault="00E64EC0" w:rsidP="00E64EC0">
      <w:pPr>
        <w:numPr>
          <w:ilvl w:val="0"/>
          <w:numId w:val="2"/>
        </w:numPr>
      </w:pPr>
      <w:r w:rsidRPr="00E64EC0">
        <w:t xml:space="preserve">İmmünohistokimya için önerilen dilüsyon aralığı yaklaşık 1:50 – 1:200 olmalıdır. </w:t>
      </w:r>
    </w:p>
    <w:p w14:paraId="5CB049BC" w14:textId="77777777" w:rsidR="00E64EC0" w:rsidRPr="00E64EC0" w:rsidRDefault="00E64EC0" w:rsidP="00E64EC0">
      <w:pPr>
        <w:numPr>
          <w:ilvl w:val="0"/>
          <w:numId w:val="3"/>
        </w:numPr>
      </w:pPr>
      <w:r w:rsidRPr="00E64EC0">
        <w:t xml:space="preserve">Ürün: </w:t>
      </w:r>
    </w:p>
    <w:p w14:paraId="7209915A" w14:textId="77777777" w:rsidR="00E64EC0" w:rsidRPr="00E64EC0" w:rsidRDefault="00E64EC0" w:rsidP="00E64EC0">
      <w:pPr>
        <w:numPr>
          <w:ilvl w:val="0"/>
          <w:numId w:val="4"/>
        </w:numPr>
      </w:pPr>
      <w:r w:rsidRPr="00E64EC0">
        <w:t xml:space="preserve">Üretici firma tarafından IHC-P uygulaması için valide edilmiş olmalıdır. </w:t>
      </w:r>
    </w:p>
    <w:p w14:paraId="741A24A6" w14:textId="77777777" w:rsidR="00E64EC0" w:rsidRPr="00E64EC0" w:rsidRDefault="00E64EC0" w:rsidP="00E64EC0">
      <w:pPr>
        <w:numPr>
          <w:ilvl w:val="0"/>
          <w:numId w:val="5"/>
        </w:numPr>
      </w:pPr>
      <w:r w:rsidRPr="00E64EC0">
        <w:t xml:space="preserve">Saklama koşulları: </w:t>
      </w:r>
    </w:p>
    <w:p w14:paraId="29FCF75B" w14:textId="77777777" w:rsidR="00E64EC0" w:rsidRPr="00E64EC0" w:rsidRDefault="00E64EC0" w:rsidP="00E64EC0">
      <w:pPr>
        <w:numPr>
          <w:ilvl w:val="0"/>
          <w:numId w:val="6"/>
        </w:numPr>
      </w:pPr>
      <w:r w:rsidRPr="00E64EC0">
        <w:t xml:space="preserve">+4°C veya -20°C’de stabil şekilde saklanabilir olmalı, </w:t>
      </w:r>
    </w:p>
    <w:p w14:paraId="68AA2C0F" w14:textId="77777777" w:rsidR="00E64EC0" w:rsidRPr="00E64EC0" w:rsidRDefault="00E64EC0" w:rsidP="00E64EC0">
      <w:pPr>
        <w:numPr>
          <w:ilvl w:val="0"/>
          <w:numId w:val="6"/>
        </w:numPr>
      </w:pPr>
      <w:r w:rsidRPr="00E64EC0">
        <w:t xml:space="preserve">Tekrar dondur-çöz işlemlerine dayanıklı veya buna yönelik öneri içermelidir. </w:t>
      </w:r>
    </w:p>
    <w:p w14:paraId="636918A8" w14:textId="77777777" w:rsidR="00E64EC0" w:rsidRPr="00E64EC0" w:rsidRDefault="00E64EC0" w:rsidP="00E64EC0">
      <w:pPr>
        <w:numPr>
          <w:ilvl w:val="0"/>
          <w:numId w:val="7"/>
        </w:numPr>
      </w:pPr>
      <w:r w:rsidRPr="00E64EC0">
        <w:t xml:space="preserve">Raf ömrü: </w:t>
      </w:r>
    </w:p>
    <w:p w14:paraId="51E3E3BC" w14:textId="77777777" w:rsidR="00E64EC0" w:rsidRPr="00E64EC0" w:rsidRDefault="00E64EC0" w:rsidP="00E64EC0">
      <w:pPr>
        <w:numPr>
          <w:ilvl w:val="0"/>
          <w:numId w:val="8"/>
        </w:numPr>
      </w:pPr>
      <w:r w:rsidRPr="00E64EC0">
        <w:t xml:space="preserve">Teslim tarihinden itibaren en az 24 ay kullanım ömrüne sahip olmalıdır. </w:t>
      </w:r>
    </w:p>
    <w:p w14:paraId="2EA4830E" w14:textId="77777777" w:rsidR="00E64EC0" w:rsidRPr="00E64EC0" w:rsidRDefault="00E64EC0" w:rsidP="00E64EC0">
      <w:pPr>
        <w:numPr>
          <w:ilvl w:val="0"/>
          <w:numId w:val="9"/>
        </w:numPr>
      </w:pPr>
      <w:r w:rsidRPr="00E64EC0">
        <w:t xml:space="preserve">Ürün: </w:t>
      </w:r>
    </w:p>
    <w:p w14:paraId="78448F2B" w14:textId="77777777" w:rsidR="00E64EC0" w:rsidRPr="00E64EC0" w:rsidRDefault="00E64EC0" w:rsidP="00E64EC0">
      <w:pPr>
        <w:numPr>
          <w:ilvl w:val="0"/>
          <w:numId w:val="10"/>
        </w:numPr>
      </w:pPr>
      <w:r w:rsidRPr="00E64EC0">
        <w:t xml:space="preserve">Araştırma amaçlı kullanım için uygun olmalı (RUO ibareli olabilir). </w:t>
      </w:r>
    </w:p>
    <w:p w14:paraId="793551B7" w14:textId="77777777" w:rsidR="00E64EC0" w:rsidRPr="00E64EC0" w:rsidRDefault="00E64EC0" w:rsidP="00E64EC0">
      <w:pPr>
        <w:numPr>
          <w:ilvl w:val="0"/>
          <w:numId w:val="11"/>
        </w:numPr>
      </w:pPr>
      <w:r w:rsidRPr="00E64EC0">
        <w:t xml:space="preserve">Tedarik edilecek ürün: </w:t>
      </w:r>
    </w:p>
    <w:p w14:paraId="0D8CC54E" w14:textId="77777777" w:rsidR="00E64EC0" w:rsidRPr="00E64EC0" w:rsidRDefault="00E64EC0" w:rsidP="00E64EC0">
      <w:pPr>
        <w:numPr>
          <w:ilvl w:val="0"/>
          <w:numId w:val="12"/>
        </w:numPr>
      </w:pPr>
      <w:r w:rsidRPr="00E64EC0">
        <w:t xml:space="preserve">Orijinal üretici ambalajında, lot numarası ve analiz sertifikası (CoA) ile birlikte teslim edilmelidir. </w:t>
      </w:r>
    </w:p>
    <w:p w14:paraId="079F9C1D" w14:textId="77777777" w:rsidR="002A29A5" w:rsidRDefault="002A29A5"/>
    <w:sectPr w:rsidR="002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40D"/>
    <w:multiLevelType w:val="multilevel"/>
    <w:tmpl w:val="4E6860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65C7"/>
    <w:multiLevelType w:val="multilevel"/>
    <w:tmpl w:val="7CF2AD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84FF4"/>
    <w:multiLevelType w:val="multilevel"/>
    <w:tmpl w:val="0FE4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432B5"/>
    <w:multiLevelType w:val="multilevel"/>
    <w:tmpl w:val="0D26B8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8377D"/>
    <w:multiLevelType w:val="multilevel"/>
    <w:tmpl w:val="E1E4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E0F24"/>
    <w:multiLevelType w:val="multilevel"/>
    <w:tmpl w:val="15E0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81668"/>
    <w:multiLevelType w:val="multilevel"/>
    <w:tmpl w:val="A9D627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40807"/>
    <w:multiLevelType w:val="multilevel"/>
    <w:tmpl w:val="38F0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D355F"/>
    <w:multiLevelType w:val="multilevel"/>
    <w:tmpl w:val="5A5C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91CCD"/>
    <w:multiLevelType w:val="multilevel"/>
    <w:tmpl w:val="32B2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8374CA"/>
    <w:multiLevelType w:val="multilevel"/>
    <w:tmpl w:val="9786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D3402"/>
    <w:multiLevelType w:val="multilevel"/>
    <w:tmpl w:val="C31CAB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744866">
    <w:abstractNumId w:val="9"/>
  </w:num>
  <w:num w:numId="2" w16cid:durableId="1846751411">
    <w:abstractNumId w:val="7"/>
  </w:num>
  <w:num w:numId="3" w16cid:durableId="1763837064">
    <w:abstractNumId w:val="3"/>
  </w:num>
  <w:num w:numId="4" w16cid:durableId="1474252548">
    <w:abstractNumId w:val="2"/>
  </w:num>
  <w:num w:numId="5" w16cid:durableId="100149641">
    <w:abstractNumId w:val="1"/>
  </w:num>
  <w:num w:numId="6" w16cid:durableId="2133163810">
    <w:abstractNumId w:val="4"/>
  </w:num>
  <w:num w:numId="7" w16cid:durableId="1356156969">
    <w:abstractNumId w:val="0"/>
  </w:num>
  <w:num w:numId="8" w16cid:durableId="1513496981">
    <w:abstractNumId w:val="10"/>
  </w:num>
  <w:num w:numId="9" w16cid:durableId="589899235">
    <w:abstractNumId w:val="11"/>
  </w:num>
  <w:num w:numId="10" w16cid:durableId="1577587544">
    <w:abstractNumId w:val="5"/>
  </w:num>
  <w:num w:numId="11" w16cid:durableId="1232278174">
    <w:abstractNumId w:val="6"/>
  </w:num>
  <w:num w:numId="12" w16cid:durableId="1002515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04"/>
    <w:rsid w:val="002A29A5"/>
    <w:rsid w:val="00343004"/>
    <w:rsid w:val="003E5088"/>
    <w:rsid w:val="009D0A0E"/>
    <w:rsid w:val="00E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C6E9F-C698-4BEA-B7D7-D5E1482C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fatih</cp:lastModifiedBy>
  <cp:revision>2</cp:revision>
  <dcterms:created xsi:type="dcterms:W3CDTF">2026-04-10T07:37:00Z</dcterms:created>
  <dcterms:modified xsi:type="dcterms:W3CDTF">2026-04-10T07:37:00Z</dcterms:modified>
</cp:coreProperties>
</file>