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3863D2EC" w14:textId="379ED0C7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 xml:space="preserve">. Balon Joje (50 </w:t>
      </w:r>
      <w:proofErr w:type="gramStart"/>
      <w:r w:rsidR="00964685" w:rsidRPr="00964685">
        <w:rPr>
          <w:rFonts w:ascii="Times New Roman" w:hAnsi="Times New Roman" w:cs="Times New Roman"/>
          <w:b/>
        </w:rPr>
        <w:t xml:space="preserve">mL </w:t>
      </w:r>
      <w:r w:rsidR="008E36D6">
        <w:rPr>
          <w:rFonts w:ascii="Times New Roman" w:hAnsi="Times New Roman" w:cs="Times New Roman"/>
          <w:b/>
        </w:rPr>
        <w:t>-</w:t>
      </w:r>
      <w:proofErr w:type="gramEnd"/>
      <w:r w:rsidR="00964685" w:rsidRPr="00964685">
        <w:rPr>
          <w:rFonts w:ascii="Times New Roman" w:hAnsi="Times New Roman" w:cs="Times New Roman"/>
          <w:b/>
        </w:rPr>
        <w:t xml:space="preserve"> 100 </w:t>
      </w:r>
      <w:proofErr w:type="gramStart"/>
      <w:r w:rsidR="00964685" w:rsidRPr="00964685">
        <w:rPr>
          <w:rFonts w:ascii="Times New Roman" w:hAnsi="Times New Roman" w:cs="Times New Roman"/>
          <w:b/>
        </w:rPr>
        <w:t xml:space="preserve">mL </w:t>
      </w:r>
      <w:r w:rsidR="008E36D6">
        <w:rPr>
          <w:rFonts w:ascii="Times New Roman" w:hAnsi="Times New Roman" w:cs="Times New Roman"/>
          <w:b/>
        </w:rPr>
        <w:t>-</w:t>
      </w:r>
      <w:proofErr w:type="gramEnd"/>
      <w:r w:rsidR="00964685" w:rsidRPr="00964685">
        <w:rPr>
          <w:rFonts w:ascii="Times New Roman" w:hAnsi="Times New Roman" w:cs="Times New Roman"/>
          <w:b/>
        </w:rPr>
        <w:t xml:space="preserve"> 250 </w:t>
      </w:r>
      <w:proofErr w:type="gramStart"/>
      <w:r w:rsidR="00964685" w:rsidRPr="00964685">
        <w:rPr>
          <w:rFonts w:ascii="Times New Roman" w:hAnsi="Times New Roman" w:cs="Times New Roman"/>
          <w:b/>
        </w:rPr>
        <w:t xml:space="preserve">mL </w:t>
      </w:r>
      <w:r w:rsidR="008E36D6">
        <w:rPr>
          <w:rFonts w:ascii="Times New Roman" w:hAnsi="Times New Roman" w:cs="Times New Roman"/>
          <w:b/>
        </w:rPr>
        <w:t>-</w:t>
      </w:r>
      <w:proofErr w:type="gramEnd"/>
      <w:r w:rsidR="00964685" w:rsidRPr="00964685">
        <w:rPr>
          <w:rFonts w:ascii="Times New Roman" w:hAnsi="Times New Roman" w:cs="Times New Roman"/>
          <w:b/>
        </w:rPr>
        <w:t xml:space="preserve"> 1000 mL)</w:t>
      </w:r>
    </w:p>
    <w:p w14:paraId="689F78A8" w14:textId="61D77D79" w:rsidR="00964685" w:rsidRPr="00964685" w:rsidRDefault="000A45D0" w:rsidP="008E36D6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</w:t>
      </w:r>
      <w:r w:rsidR="00964685" w:rsidRPr="00964685">
        <w:rPr>
          <w:rFonts w:ascii="Times New Roman" w:hAnsi="Times New Roman" w:cs="Times New Roman"/>
          <w:bCs/>
        </w:rPr>
        <w:t xml:space="preserve">amdan üretilmiş olmalıdır. </w:t>
      </w:r>
    </w:p>
    <w:p w14:paraId="06AC974F" w14:textId="77777777" w:rsidR="00964685" w:rsidRPr="00964685" w:rsidRDefault="00964685" w:rsidP="008E36D6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Standart cam tıpa içermelidir. </w:t>
      </w:r>
    </w:p>
    <w:p w14:paraId="7E1B91A6" w14:textId="7E4798A7" w:rsidR="004379F2" w:rsidRPr="00281C49" w:rsidRDefault="00964685" w:rsidP="008E36D6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Hacim toleransı uluslararası standartlara uygun olmalıdır. </w:t>
      </w:r>
    </w:p>
    <w:sectPr w:rsidR="004379F2" w:rsidRPr="0028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81C49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C759F2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2026-05-17T19:46:00Z</dcterms:modified>
</cp:coreProperties>
</file>